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</w:rPr>
        <w:t>COMUNICAT DE PRES</w:t>
      </w:r>
      <w:r>
        <w:rPr>
          <w:rFonts w:ascii="Arial" w:hAnsi="Arial" w:cs="Arial"/>
          <w:sz w:val="20"/>
          <w:szCs w:val="20"/>
          <w:lang w:val="ro-RO"/>
        </w:rPr>
        <w:t>Ă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Plenul Curţii Constituţionale, reunit în şedinţă la data de 16 şi 17 iunie 2011, a dezbătut, în temeiul art.146 lit.a) din Constituţie, Proiectul de lege privind revizuirea Constituţiei României, transmis de Preşedintele României.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>
        <w:rPr>
          <w:rFonts w:ascii="Arial" w:hAnsi="Arial" w:cs="Arial"/>
          <w:sz w:val="20"/>
          <w:szCs w:val="20"/>
          <w:lang w:val="ro-RO"/>
        </w:rPr>
        <w:t>n urma deliberării, Plenul Curţii Constituţionale a decis următoarele: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1. Cu majoritate de voturi, constată că proiectul de lege pentru revizuirea Constituţiei a fost iniţiat cu respectarea prevederilor art.150 alin.(1)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2. </w:t>
      </w:r>
      <w:r>
        <w:rPr>
          <w:rFonts w:ascii="Arial" w:hAnsi="Arial" w:cs="Arial"/>
          <w:sz w:val="20"/>
          <w:szCs w:val="20"/>
          <w:lang w:val="ro-RO"/>
        </w:rPr>
        <w:t>Cu majoritate de voturi, constată că eliminarea tezei a doua a art.44 alin.(8) din Constituţie, potrivit căreia "Caracterul licit al dobândirii se prezumă" este neconstituţională, deoarece are ca efect suprimarea unei garanţii a dreptului de proprietate, î</w:t>
      </w:r>
      <w:r>
        <w:rPr>
          <w:rFonts w:ascii="Arial" w:hAnsi="Arial" w:cs="Arial"/>
          <w:sz w:val="20"/>
          <w:szCs w:val="20"/>
          <w:lang w:val="ro-RO"/>
        </w:rPr>
        <w:t>ncălcându-se astfel limitele revizuirii prevăzute de art.152 alin.(2)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3. Cu majoritate de voturi, constată că modificarea alin.(2) şi abrogarea alin.(3) ale art.72 din Constituţie sunt neconstituţionale deoarece au ca efect suprima</w:t>
      </w:r>
      <w:r>
        <w:rPr>
          <w:rFonts w:ascii="Arial" w:hAnsi="Arial" w:cs="Arial"/>
          <w:sz w:val="20"/>
          <w:szCs w:val="20"/>
          <w:lang w:val="ro-RO"/>
        </w:rPr>
        <w:t>rea unui drept fundamental al persoanei care ocupă o demnitate publică, încălcându-se astfel limitele revizuirii prevăzute de art.152 alin.(2)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4. Cu majoritate de voturi, constată că abrogarea alin.(2) şi modificarea alin.(3) ale a</w:t>
      </w:r>
      <w:r>
        <w:rPr>
          <w:rFonts w:ascii="Arial" w:hAnsi="Arial" w:cs="Arial"/>
          <w:sz w:val="20"/>
          <w:szCs w:val="20"/>
          <w:lang w:val="ro-RO"/>
        </w:rPr>
        <w:t>rt.109 din Constituţie sunt neconstituţionale, deoarece au ca efect suprimarea unui drept fundamental al persoanei care ocupă o demnitate publică, încălcându-se astfel limitele revizuirii prevăzute de art.152 alin.(2)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5. Cu majorit</w:t>
      </w:r>
      <w:r>
        <w:rPr>
          <w:rFonts w:ascii="Arial" w:hAnsi="Arial" w:cs="Arial"/>
          <w:sz w:val="20"/>
          <w:szCs w:val="20"/>
          <w:lang w:val="ro-RO"/>
        </w:rPr>
        <w:t>ate de voturi, constată că modificarea alin.(6) al art.126 din Constituţie, în sensul introducerii sintagmei "precum şi a celor care privesc politicile financiare şi bugetare ale Guvernului, în condiţiile legii contenciosului administrativ" este neconstitu</w:t>
      </w:r>
      <w:r>
        <w:rPr>
          <w:rFonts w:ascii="Arial" w:hAnsi="Arial" w:cs="Arial"/>
          <w:sz w:val="20"/>
          <w:szCs w:val="20"/>
          <w:lang w:val="ro-RO"/>
        </w:rPr>
        <w:t>ţională, deoarece are ca efect suprimarea liberului acces la justiţie, încălcându-se astfel limitele revizuirii prevăzute de art.152 alin.(2)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6. Cu majoritate de voturi, constată că modificările alin.(2) lit.a) şi b) şi alin.(3) al</w:t>
      </w:r>
      <w:r>
        <w:rPr>
          <w:rFonts w:ascii="Arial" w:hAnsi="Arial" w:cs="Arial"/>
          <w:sz w:val="20"/>
          <w:szCs w:val="20"/>
          <w:lang w:val="ro-RO"/>
        </w:rPr>
        <w:t>e art.133 sunt neconstituţionale, deoarece au ca efect încălcarea independenţei justiţiei, în contradicţie cu dispoziţiile art.152 alin.(1) din Constituţie.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7. Supune atenţiei Preşedintelui României observaţiile din considerentele acestei decizii p</w:t>
      </w:r>
      <w:r>
        <w:rPr>
          <w:rFonts w:ascii="Arial" w:hAnsi="Arial" w:cs="Arial"/>
          <w:sz w:val="20"/>
          <w:szCs w:val="20"/>
          <w:lang w:val="ro-RO"/>
        </w:rPr>
        <w:t>rivitoare la următoarele dispoziţii din proiectul de lege pentru revizuirea Constituţiei: art.6 alin.(3), art.52 alin.(3), art.64 alin.(2) şi alin.(5), art.71 alin.(2), art.73 lit.s1, art.76 alin.(1), art.87 alin.(1), art.90, art.92 alin.(31), art.95, art.</w:t>
      </w:r>
      <w:r>
        <w:rPr>
          <w:rFonts w:ascii="Arial" w:hAnsi="Arial" w:cs="Arial"/>
          <w:sz w:val="20"/>
          <w:szCs w:val="20"/>
          <w:lang w:val="ro-RO"/>
        </w:rPr>
        <w:t>98 alin.(2), art.107 alin.(4), art.114 alin.(1), art.124 alin.(3) şi (4), art.133 alin.(5), art.146 lit.c), e) şi l) şi art.154 alin.(2).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8. Constată că celelalte prevederi din proiectul de lege pentru revizuirea Constituţiei nu contravin dispoziţi</w:t>
      </w:r>
      <w:r>
        <w:rPr>
          <w:rFonts w:ascii="Arial" w:hAnsi="Arial" w:cs="Arial"/>
          <w:sz w:val="20"/>
          <w:szCs w:val="20"/>
          <w:lang w:val="ro-RO"/>
        </w:rPr>
        <w:t>ilor constituţionale.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Motivarea soluţiei va fi prezentată în cuprinsul deciziei, care se publică în Monitorul Oficial al României, Partea I.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Decizia este definitivă şi general obligatorie şi se comunică Preşedintelui României.</w:t>
      </w:r>
    </w:p>
    <w:p w:rsidR="00000000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AB7B89" w:rsidRDefault="00AB7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o-RO"/>
        </w:rPr>
        <w:t xml:space="preserve">BIROUL DE PRESĂ AL CURŢII </w:t>
      </w:r>
      <w:r>
        <w:rPr>
          <w:rFonts w:ascii="Arial" w:hAnsi="Arial" w:cs="Arial"/>
          <w:sz w:val="20"/>
          <w:szCs w:val="20"/>
          <w:lang w:val="ro-RO"/>
        </w:rPr>
        <w:t>CONSTITUŢIONALE</w:t>
      </w:r>
    </w:p>
    <w:sectPr w:rsidR="00AB7B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35EB"/>
    <w:rsid w:val="005D35EB"/>
    <w:rsid w:val="00AB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2013-05-14T11:29:00Z</dcterms:created>
  <dcterms:modified xsi:type="dcterms:W3CDTF">2013-05-14T11:29:00Z</dcterms:modified>
</cp:coreProperties>
</file>